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22A4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jc w:val="center"/>
        <w:textAlignment w:val="auto"/>
        <w:rPr>
          <w:rStyle w:val="5"/>
          <w:rFonts w:ascii="Times New Roman" w:hAnsi="Times New Roman" w:eastAsia="微软雅黑" w:cs="Times New Roman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32"/>
          <w:szCs w:val="32"/>
        </w:rPr>
        <w:t>“同位素变革性生产技术”抢占制高点专项</w:t>
      </w:r>
    </w:p>
    <w:p w14:paraId="2E63DC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jc w:val="center"/>
        <w:textAlignment w:val="auto"/>
        <w:rPr>
          <w:rFonts w:ascii="Times New Roman" w:hAnsi="Times New Roman" w:eastAsia="微软雅黑" w:cs="Times New Roman"/>
          <w:b/>
          <w:bCs/>
          <w:sz w:val="28"/>
          <w:szCs w:val="28"/>
        </w:rPr>
      </w:pPr>
      <w:r>
        <w:rPr>
          <w:rStyle w:val="5"/>
          <w:rFonts w:ascii="Times New Roman" w:hAnsi="Times New Roman" w:eastAsia="微软雅黑" w:cs="Times New Roman"/>
          <w:sz w:val="28"/>
          <w:szCs w:val="28"/>
        </w:rPr>
        <w:t>子课题指南-</w:t>
      </w:r>
      <w:r>
        <w:rPr>
          <w:rFonts w:ascii="Times New Roman" w:hAnsi="Times New Roman" w:eastAsia="微软雅黑" w:cs="Times New Roman"/>
          <w:b/>
          <w:sz w:val="28"/>
          <w:szCs w:val="28"/>
        </w:rPr>
        <w:t>关键放射性核素锕-225、镭-223分离材料研制及性能研究</w:t>
      </w:r>
      <w:r>
        <w:rPr>
          <w:rFonts w:ascii="Times New Roman" w:hAnsi="Times New Roman" w:eastAsia="仿宋_GB2312"/>
          <w:b/>
          <w:bCs/>
          <w:kern w:val="2"/>
          <w:sz w:val="28"/>
          <w:szCs w:val="28"/>
          <w14:ligatures w14:val="standardContextual"/>
        </w:rPr>
        <w:t>GJ10030310</w:t>
      </w:r>
    </w:p>
    <w:p w14:paraId="2F4A3E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jc w:val="both"/>
        <w:textAlignment w:val="auto"/>
        <w:rPr>
          <w:rFonts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研究目标：</w:t>
      </w:r>
    </w:p>
    <w:p w14:paraId="523272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560" w:firstLineChars="200"/>
        <w:jc w:val="both"/>
        <w:textAlignment w:val="auto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本任务针对目前对强流离子加速器驱动固液复合靶溶解之后，溶液体系中关键核素分析方法耗时耗力、材料选择性差、大批量样本任务分离难等问题，旨在研发以强流离子加速器驱动固液复合靶的关键核素锕-225，镭-223生产为目标，通过功能化材料设计合成耐高温、耐辐照、耐高酸的固相萃取分离材料，解决复杂基体中目标核素的高选择性分离提取技术，为复合靶同位素生产中高附加值应用核素锕-225，镭-223的分离提取提供技术支持。因此本子课题主要针对目标核素（如锕-225，镭-223）进行材料的设计与合成，以及相关参数的试验验证。</w:t>
      </w:r>
    </w:p>
    <w:p w14:paraId="5DC7DF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jc w:val="both"/>
        <w:textAlignment w:val="auto"/>
        <w:rPr>
          <w:rFonts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考核指标：</w:t>
      </w:r>
    </w:p>
    <w:p w14:paraId="74712A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560" w:firstLineChars="200"/>
        <w:jc w:val="both"/>
        <w:textAlignment w:val="auto"/>
        <w:rPr>
          <w:rFonts w:ascii="Times New Roman" w:hAnsi="Times New Roman" w:eastAsia="仿宋_GB2312" w:cs="Times New Roman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>设计合成适用于辐射体系中，耐高温、耐辐照、耐高酸、高效选择性富集分离锕-225，镭-223的固相萃取分离材料，建立此类分离材料的高效合成方法；建立基于合成材料从复杂体系中选择性分离锕-225，镭-223的分离流程；开展系统化优化与模拟验证，阐明固相萃取分离材料对目标核素的富集纯化及材料抗干</w:t>
      </w:r>
      <w:r>
        <w:rPr>
          <w:rFonts w:ascii="Times New Roman" w:hAnsi="Times New Roman" w:eastAsia="仿宋_GB2312" w:cs="Times New Roman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扰机理。</w:t>
      </w:r>
    </w:p>
    <w:p w14:paraId="3480CF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textAlignment w:val="auto"/>
        <w:rPr>
          <w:rFonts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bCs/>
          <w:sz w:val="28"/>
          <w:szCs w:val="28"/>
        </w:rPr>
        <w:t>交付内容：</w:t>
      </w:r>
    </w:p>
    <w:p w14:paraId="369EA9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）</w:t>
      </w:r>
      <w:r>
        <w:rPr>
          <w:rFonts w:hint="eastAsia" w:ascii="Times New Roman" w:hAnsi="Times New Roman" w:eastAsia="仿宋_GB2312"/>
          <w:sz w:val="28"/>
          <w:szCs w:val="28"/>
        </w:rPr>
        <w:t>制备出新型高吸附量、高选择性的锕(Ce(Ⅲ))、镭(Ba(II))固相萃取分离材料，最大吸附容量Ce(Ⅲ)达到60 mg/g（(Ba(II)达到50 mg/g)，单次回收率均＞95%，提供分离材料和测试报告；</w:t>
      </w:r>
    </w:p>
    <w:p w14:paraId="7FC78B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2）Ce(Ⅲ))、Ba(II)固相萃取分离材料具有高度稳定性，材料在1.0-8.0 mol酸性条件（(Ba(II) 1.0-5.0 mol酸)、150-2</w:t>
      </w:r>
      <w:r>
        <w:rPr>
          <w:rFonts w:hint="default" w:ascii="Times New Roman" w:hAnsi="Times New Roman" w:eastAsia="仿宋_GB2312" w:cs="Times New Roman"/>
          <w:sz w:val="28"/>
          <w:szCs w:val="28"/>
        </w:rPr>
        <w:t>00℃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高温处理后、200-800 kGy的高剂量辐照下，分离性能无明显变化，给出测试报告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；</w:t>
      </w:r>
    </w:p>
    <w:p w14:paraId="338820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3）Ce(Ⅲ))、(Ba(II)) 树脂在连续6次循环使用过程中，吸附和解吸的效率均维持不变，回收率&gt;90%，给出测试报告。</w:t>
      </w:r>
    </w:p>
    <w:p w14:paraId="5B6AB7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执行期限：</w:t>
      </w:r>
      <w:r>
        <w:rPr>
          <w:rFonts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2025年-2027年</w:t>
      </w:r>
    </w:p>
    <w:p w14:paraId="28196F7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b/>
          <w:bCs/>
          <w:sz w:val="28"/>
          <w:szCs w:val="28"/>
        </w:rPr>
        <w:t>遴选方式：</w:t>
      </w:r>
      <w:r>
        <w:rPr>
          <w:rFonts w:ascii="Times New Roman" w:hAnsi="Times New Roman" w:eastAsia="仿宋_GB2312"/>
          <w:sz w:val="28"/>
          <w:szCs w:val="28"/>
        </w:rPr>
        <w:t>公开征集</w:t>
      </w:r>
    </w:p>
    <w:p w14:paraId="72D4F83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b/>
          <w:bCs/>
          <w:sz w:val="28"/>
          <w:szCs w:val="28"/>
        </w:rPr>
        <w:t>研究经费：</w:t>
      </w:r>
      <w:r>
        <w:rPr>
          <w:rFonts w:ascii="Times New Roman" w:hAnsi="Times New Roman" w:eastAsia="仿宋_GB2312"/>
          <w:sz w:val="28"/>
          <w:szCs w:val="28"/>
        </w:rPr>
        <w:t>60万元</w:t>
      </w:r>
    </w:p>
    <w:p w14:paraId="6F4389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textAlignment w:val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bCs/>
          <w:sz w:val="28"/>
          <w:szCs w:val="28"/>
        </w:rPr>
        <w:t>课题联系人：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王梦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珂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wangmk@impcas.ac.cn</w:t>
      </w:r>
      <w:bookmarkStart w:id="0" w:name="_GoBack"/>
      <w:bookmarkEnd w:id="0"/>
    </w:p>
    <w:p w14:paraId="60B16D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